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D5E51" w14:textId="1720117A" w:rsidR="00BE436B" w:rsidRDefault="00BE436B" w:rsidP="00BE436B">
      <w:pPr>
        <w:jc w:val="center"/>
      </w:pPr>
      <w:r>
        <w:rPr>
          <w:noProof/>
        </w:rPr>
        <w:drawing>
          <wp:inline distT="0" distB="0" distL="0" distR="0" wp14:anchorId="5F26B131" wp14:editId="14405693">
            <wp:extent cx="1267002" cy="1667108"/>
            <wp:effectExtent l="0" t="0" r="9525" b="9525"/>
            <wp:docPr id="1798516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16371" name="Picture 1798516371"/>
                    <pic:cNvPicPr/>
                  </pic:nvPicPr>
                  <pic:blipFill>
                    <a:blip r:embed="rId5">
                      <a:extLst>
                        <a:ext uri="{28A0092B-C50C-407E-A947-70E740481C1C}">
                          <a14:useLocalDpi xmlns:a14="http://schemas.microsoft.com/office/drawing/2010/main" val="0"/>
                        </a:ext>
                      </a:extLst>
                    </a:blip>
                    <a:stretch>
                      <a:fillRect/>
                    </a:stretch>
                  </pic:blipFill>
                  <pic:spPr>
                    <a:xfrm>
                      <a:off x="0" y="0"/>
                      <a:ext cx="1267002" cy="1667108"/>
                    </a:xfrm>
                    <a:prstGeom prst="rect">
                      <a:avLst/>
                    </a:prstGeom>
                  </pic:spPr>
                </pic:pic>
              </a:graphicData>
            </a:graphic>
          </wp:inline>
        </w:drawing>
      </w:r>
    </w:p>
    <w:p w14:paraId="0BCC7C77" w14:textId="77777777" w:rsidR="0028121E" w:rsidRDefault="0028121E" w:rsidP="00524B2F">
      <w:pPr>
        <w:spacing w:after="0"/>
        <w:jc w:val="center"/>
        <w:rPr>
          <w:sz w:val="28"/>
          <w:szCs w:val="28"/>
        </w:rPr>
      </w:pPr>
    </w:p>
    <w:p w14:paraId="06FF7CC7" w14:textId="22CC1EF6" w:rsidR="00524B2F" w:rsidRPr="0028121E" w:rsidRDefault="00524B2F" w:rsidP="00524B2F">
      <w:pPr>
        <w:spacing w:after="0"/>
        <w:jc w:val="center"/>
        <w:rPr>
          <w:b/>
          <w:bCs/>
          <w:sz w:val="28"/>
          <w:szCs w:val="28"/>
        </w:rPr>
      </w:pPr>
      <w:r w:rsidRPr="00BE436B">
        <w:rPr>
          <w:b/>
          <w:bCs/>
          <w:sz w:val="28"/>
          <w:szCs w:val="28"/>
        </w:rPr>
        <w:t xml:space="preserve">Colina </w:t>
      </w:r>
      <w:proofErr w:type="spellStart"/>
      <w:r w:rsidRPr="00BE436B">
        <w:rPr>
          <w:b/>
          <w:bCs/>
          <w:sz w:val="28"/>
          <w:szCs w:val="28"/>
        </w:rPr>
        <w:t>Wymarra</w:t>
      </w:r>
      <w:proofErr w:type="spellEnd"/>
      <w:r w:rsidRPr="00BE436B">
        <w:rPr>
          <w:b/>
          <w:bCs/>
          <w:sz w:val="28"/>
          <w:szCs w:val="28"/>
        </w:rPr>
        <w:t xml:space="preserve"> unveil</w:t>
      </w:r>
      <w:r w:rsidRPr="0028121E">
        <w:rPr>
          <w:b/>
          <w:bCs/>
          <w:sz w:val="28"/>
          <w:szCs w:val="28"/>
        </w:rPr>
        <w:t>s</w:t>
      </w:r>
      <w:r w:rsidRPr="00BE436B">
        <w:rPr>
          <w:b/>
          <w:bCs/>
          <w:sz w:val="28"/>
          <w:szCs w:val="28"/>
        </w:rPr>
        <w:t xml:space="preserve"> her much-anticipated solo exhibition </w:t>
      </w:r>
    </w:p>
    <w:p w14:paraId="56AA50EC" w14:textId="0AE45325" w:rsidR="00524B2F" w:rsidRPr="0028121E" w:rsidRDefault="00524B2F" w:rsidP="00524B2F">
      <w:pPr>
        <w:spacing w:after="0"/>
        <w:jc w:val="center"/>
        <w:rPr>
          <w:b/>
          <w:bCs/>
          <w:sz w:val="28"/>
          <w:szCs w:val="28"/>
        </w:rPr>
      </w:pPr>
      <w:r w:rsidRPr="00BE436B">
        <w:rPr>
          <w:b/>
          <w:bCs/>
          <w:sz w:val="28"/>
          <w:szCs w:val="28"/>
        </w:rPr>
        <w:t>at the Judith Wright Art Centre</w:t>
      </w:r>
    </w:p>
    <w:p w14:paraId="2648E0CA" w14:textId="3D3377A4" w:rsidR="00524B2F" w:rsidRPr="00524B2F" w:rsidRDefault="00524B2F" w:rsidP="00524B2F">
      <w:pPr>
        <w:spacing w:after="0"/>
        <w:jc w:val="center"/>
        <w:rPr>
          <w:sz w:val="28"/>
          <w:szCs w:val="28"/>
        </w:rPr>
      </w:pPr>
    </w:p>
    <w:p w14:paraId="3A93E0AD" w14:textId="6434374B" w:rsidR="00BE436B" w:rsidRPr="00BE436B" w:rsidRDefault="00BE436B" w:rsidP="00524B2F">
      <w:pPr>
        <w:jc w:val="both"/>
        <w:rPr>
          <w:rFonts w:ascii="Arial" w:hAnsi="Arial" w:cs="Arial"/>
        </w:rPr>
      </w:pPr>
      <w:r w:rsidRPr="00BE436B">
        <w:rPr>
          <w:rFonts w:ascii="Arial" w:hAnsi="Arial" w:cs="Arial"/>
        </w:rPr>
        <w:t xml:space="preserve">Acclaimed Remote Artist Award winner, Colina </w:t>
      </w:r>
      <w:proofErr w:type="spellStart"/>
      <w:r w:rsidRPr="00BE436B">
        <w:rPr>
          <w:rFonts w:ascii="Arial" w:hAnsi="Arial" w:cs="Arial"/>
        </w:rPr>
        <w:t>Wymarra</w:t>
      </w:r>
      <w:proofErr w:type="spellEnd"/>
      <w:r w:rsidRPr="00BE436B">
        <w:rPr>
          <w:rFonts w:ascii="Arial" w:hAnsi="Arial" w:cs="Arial"/>
        </w:rPr>
        <w:t xml:space="preserve">, will unveil her much-anticipated solo exhibition at the Judith Wright Art Centre from 6th – 20th September 2024. This exhibition offers a profound exploration of </w:t>
      </w:r>
      <w:proofErr w:type="spellStart"/>
      <w:r w:rsidRPr="00BE436B">
        <w:rPr>
          <w:rFonts w:ascii="Arial" w:hAnsi="Arial" w:cs="Arial"/>
        </w:rPr>
        <w:t>Wymarra's</w:t>
      </w:r>
      <w:proofErr w:type="spellEnd"/>
      <w:r w:rsidRPr="00BE436B">
        <w:rPr>
          <w:rFonts w:ascii="Arial" w:hAnsi="Arial" w:cs="Arial"/>
        </w:rPr>
        <w:t xml:space="preserve"> cultural identity, delving into her rich heritage as both a Gudang/</w:t>
      </w:r>
      <w:proofErr w:type="spellStart"/>
      <w:r w:rsidRPr="00BE436B">
        <w:rPr>
          <w:rFonts w:ascii="Arial" w:hAnsi="Arial" w:cs="Arial"/>
        </w:rPr>
        <w:t>Yadhaykenu</w:t>
      </w:r>
      <w:proofErr w:type="spellEnd"/>
      <w:r w:rsidRPr="00BE436B">
        <w:rPr>
          <w:rFonts w:ascii="Arial" w:hAnsi="Arial" w:cs="Arial"/>
        </w:rPr>
        <w:t xml:space="preserve"> Woman from Cape York and a </w:t>
      </w:r>
      <w:proofErr w:type="spellStart"/>
      <w:r w:rsidRPr="00BE436B">
        <w:rPr>
          <w:rFonts w:ascii="Arial" w:hAnsi="Arial" w:cs="Arial"/>
        </w:rPr>
        <w:t>Dauareb</w:t>
      </w:r>
      <w:proofErr w:type="spellEnd"/>
      <w:r w:rsidRPr="00BE436B">
        <w:rPr>
          <w:rFonts w:ascii="Arial" w:hAnsi="Arial" w:cs="Arial"/>
        </w:rPr>
        <w:t>/Komet Woman from Mer Island in the Torres Strait.</w:t>
      </w:r>
    </w:p>
    <w:p w14:paraId="42725B9D" w14:textId="4D6853E1" w:rsidR="00D43FAB" w:rsidRDefault="00BE436B" w:rsidP="00524B2F">
      <w:pPr>
        <w:jc w:val="both"/>
        <w:rPr>
          <w:rFonts w:ascii="Arial" w:hAnsi="Arial" w:cs="Arial"/>
        </w:rPr>
      </w:pPr>
      <w:proofErr w:type="spellStart"/>
      <w:r w:rsidRPr="00BE436B">
        <w:rPr>
          <w:rFonts w:ascii="Arial" w:hAnsi="Arial" w:cs="Arial"/>
        </w:rPr>
        <w:t>Wymarra's</w:t>
      </w:r>
      <w:proofErr w:type="spellEnd"/>
      <w:r w:rsidRPr="00BE436B">
        <w:rPr>
          <w:rFonts w:ascii="Arial" w:hAnsi="Arial" w:cs="Arial"/>
        </w:rPr>
        <w:t xml:space="preserve"> work is a powerful narrative that challenges mainstream depictions of Aboriginal and Torres Strait Islander stories. Through her use of acrylic on canvas and ceramics, she takes visitors on an artistic journey that celebrates the complexity and beauty of her identity. </w:t>
      </w:r>
    </w:p>
    <w:p w14:paraId="561F3094" w14:textId="423A262B" w:rsidR="00BE436B" w:rsidRPr="00BE436B" w:rsidRDefault="006A0261" w:rsidP="00524B2F">
      <w:pPr>
        <w:jc w:val="both"/>
        <w:rPr>
          <w:rFonts w:ascii="Arial" w:hAnsi="Arial" w:cs="Arial"/>
        </w:rPr>
      </w:pPr>
      <w:r w:rsidRPr="006A0261">
        <w:rPr>
          <w:sz w:val="28"/>
          <w:szCs w:val="28"/>
        </w:rPr>
        <w:drawing>
          <wp:anchor distT="0" distB="0" distL="114300" distR="114300" simplePos="0" relativeHeight="251658240" behindDoc="1" locked="0" layoutInCell="1" allowOverlap="1" wp14:anchorId="6B12ED4A" wp14:editId="5ED5B0E2">
            <wp:simplePos x="0" y="0"/>
            <wp:positionH relativeFrom="column">
              <wp:posOffset>-3175</wp:posOffset>
            </wp:positionH>
            <wp:positionV relativeFrom="paragraph">
              <wp:posOffset>74295</wp:posOffset>
            </wp:positionV>
            <wp:extent cx="1853565" cy="1643380"/>
            <wp:effectExtent l="0" t="0" r="0" b="0"/>
            <wp:wrapTight wrapText="bothSides">
              <wp:wrapPolygon edited="0">
                <wp:start x="0" y="0"/>
                <wp:lineTo x="0" y="21283"/>
                <wp:lineTo x="21311" y="21283"/>
                <wp:lineTo x="21311" y="0"/>
                <wp:lineTo x="0" y="0"/>
              </wp:wrapPolygon>
            </wp:wrapTight>
            <wp:docPr id="1129339031" name="Picture 7" descr="A person holding a fabric with tur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39031" name="Picture 7" descr="A person holding a fabric with turt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565" cy="164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36B" w:rsidRPr="00BE436B">
        <w:rPr>
          <w:rFonts w:ascii="Arial" w:hAnsi="Arial" w:cs="Arial"/>
        </w:rPr>
        <w:t xml:space="preserve">The exhibition is more than an artistic display; it is a personal homage to her parents, </w:t>
      </w:r>
      <w:proofErr w:type="spellStart"/>
      <w:r w:rsidR="00BE436B" w:rsidRPr="00BE436B">
        <w:rPr>
          <w:rFonts w:ascii="Arial" w:hAnsi="Arial" w:cs="Arial"/>
        </w:rPr>
        <w:t>Kaunur</w:t>
      </w:r>
      <w:proofErr w:type="spellEnd"/>
      <w:r w:rsidR="00BE436B" w:rsidRPr="00BE436B">
        <w:rPr>
          <w:rFonts w:ascii="Arial" w:hAnsi="Arial" w:cs="Arial"/>
        </w:rPr>
        <w:t xml:space="preserve"> </w:t>
      </w:r>
      <w:proofErr w:type="spellStart"/>
      <w:r w:rsidR="00BE436B" w:rsidRPr="00BE436B">
        <w:rPr>
          <w:rFonts w:ascii="Arial" w:hAnsi="Arial" w:cs="Arial"/>
        </w:rPr>
        <w:t>Wymarra</w:t>
      </w:r>
      <w:proofErr w:type="spellEnd"/>
      <w:r w:rsidR="00BE436B" w:rsidRPr="00BE436B">
        <w:rPr>
          <w:rFonts w:ascii="Arial" w:hAnsi="Arial" w:cs="Arial"/>
        </w:rPr>
        <w:t xml:space="preserve"> (née Maza) and Ted </w:t>
      </w:r>
      <w:proofErr w:type="spellStart"/>
      <w:r w:rsidR="00BE436B" w:rsidRPr="00BE436B">
        <w:rPr>
          <w:rFonts w:ascii="Arial" w:hAnsi="Arial" w:cs="Arial"/>
        </w:rPr>
        <w:t>Wymarra</w:t>
      </w:r>
      <w:proofErr w:type="spellEnd"/>
      <w:r w:rsidR="00BE436B" w:rsidRPr="00BE436B">
        <w:rPr>
          <w:rFonts w:ascii="Arial" w:hAnsi="Arial" w:cs="Arial"/>
        </w:rPr>
        <w:t>, who profoundly influenced her work. While the pieces are not direct portraits, they encapsulate her parents’ spirits, represented through their Family and Tribal Totems, offering a deeply personal connection to her heritage.</w:t>
      </w:r>
    </w:p>
    <w:p w14:paraId="05976E8B" w14:textId="5F337BC3" w:rsidR="00BE436B" w:rsidRPr="00BE436B" w:rsidRDefault="00BE436B" w:rsidP="00524B2F">
      <w:pPr>
        <w:jc w:val="both"/>
        <w:rPr>
          <w:rFonts w:ascii="Arial" w:hAnsi="Arial" w:cs="Arial"/>
        </w:rPr>
      </w:pPr>
      <w:r w:rsidRPr="00BE436B">
        <w:rPr>
          <w:rFonts w:ascii="Arial" w:hAnsi="Arial" w:cs="Arial"/>
        </w:rPr>
        <w:t>"I wanted to show the observer who I am and how richly intricate my identity is. The stories of my people have been fragmented and 'whitewashed' throughout time. I hope this exhibition will take you through a journey of the celebrated identity of my people and…me," sa</w:t>
      </w:r>
      <w:r w:rsidR="00D43FAB">
        <w:rPr>
          <w:rFonts w:ascii="Arial" w:hAnsi="Arial" w:cs="Arial"/>
        </w:rPr>
        <w:t>id</w:t>
      </w:r>
      <w:r w:rsidRPr="00BE436B">
        <w:rPr>
          <w:rFonts w:ascii="Arial" w:hAnsi="Arial" w:cs="Arial"/>
        </w:rPr>
        <w:t xml:space="preserve"> </w:t>
      </w:r>
      <w:proofErr w:type="spellStart"/>
      <w:r w:rsidRPr="00BE436B">
        <w:rPr>
          <w:rFonts w:ascii="Arial" w:hAnsi="Arial" w:cs="Arial"/>
        </w:rPr>
        <w:t>Wymarra</w:t>
      </w:r>
      <w:proofErr w:type="spellEnd"/>
      <w:r w:rsidRPr="00BE436B">
        <w:rPr>
          <w:rFonts w:ascii="Arial" w:hAnsi="Arial" w:cs="Arial"/>
        </w:rPr>
        <w:t>.</w:t>
      </w:r>
    </w:p>
    <w:p w14:paraId="1D7876A2" w14:textId="4153F5D6" w:rsidR="00BE436B" w:rsidRPr="00BE436B" w:rsidRDefault="006A0261" w:rsidP="00524B2F">
      <w:pPr>
        <w:jc w:val="both"/>
        <w:rPr>
          <w:rFonts w:ascii="Arial" w:hAnsi="Arial" w:cs="Arial"/>
        </w:rPr>
      </w:pPr>
      <w:r w:rsidRPr="006A0261">
        <w:drawing>
          <wp:anchor distT="0" distB="0" distL="114300" distR="114300" simplePos="0" relativeHeight="251659264" behindDoc="1" locked="0" layoutInCell="1" allowOverlap="1" wp14:anchorId="2CC3C0B6" wp14:editId="52FF0EFE">
            <wp:simplePos x="0" y="0"/>
            <wp:positionH relativeFrom="column">
              <wp:posOffset>4923155</wp:posOffset>
            </wp:positionH>
            <wp:positionV relativeFrom="paragraph">
              <wp:posOffset>208915</wp:posOffset>
            </wp:positionV>
            <wp:extent cx="1750060" cy="1311275"/>
            <wp:effectExtent l="0" t="9208" r="0" b="0"/>
            <wp:wrapTight wrapText="bothSides">
              <wp:wrapPolygon edited="0">
                <wp:start x="-114" y="21448"/>
                <wp:lineTo x="21283" y="21448"/>
                <wp:lineTo x="21283" y="424"/>
                <wp:lineTo x="-114" y="424"/>
                <wp:lineTo x="-114" y="21448"/>
              </wp:wrapPolygon>
            </wp:wrapTight>
            <wp:docPr id="1797982399" name="Picture 5" descr="A close up of a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82399" name="Picture 5" descr="A close up of a paint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750060" cy="131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36B" w:rsidRPr="00BE436B">
        <w:rPr>
          <w:rFonts w:ascii="Arial" w:hAnsi="Arial" w:cs="Arial"/>
        </w:rPr>
        <w:t xml:space="preserve">Born on Thursday Island, </w:t>
      </w:r>
      <w:proofErr w:type="spellStart"/>
      <w:r w:rsidR="00BE436B" w:rsidRPr="00BE436B">
        <w:rPr>
          <w:rFonts w:ascii="Arial" w:hAnsi="Arial" w:cs="Arial"/>
        </w:rPr>
        <w:t>Wymarra’s</w:t>
      </w:r>
      <w:proofErr w:type="spellEnd"/>
      <w:r w:rsidR="00BE436B" w:rsidRPr="00BE436B">
        <w:rPr>
          <w:rFonts w:ascii="Arial" w:hAnsi="Arial" w:cs="Arial"/>
        </w:rPr>
        <w:t xml:space="preserve"> artistic journey began at the age of nine, inspired by the works of Albert Namatjira. Her work has gained recognition across Australia, with previous exhibitions at UMI Arts in Cairns and representation by the Gab </w:t>
      </w:r>
      <w:proofErr w:type="spellStart"/>
      <w:r w:rsidR="00BE436B" w:rsidRPr="00BE436B">
        <w:rPr>
          <w:rFonts w:ascii="Arial" w:hAnsi="Arial" w:cs="Arial"/>
        </w:rPr>
        <w:t>Titui</w:t>
      </w:r>
      <w:proofErr w:type="spellEnd"/>
      <w:r w:rsidR="00BE436B" w:rsidRPr="00BE436B">
        <w:rPr>
          <w:rFonts w:ascii="Arial" w:hAnsi="Arial" w:cs="Arial"/>
        </w:rPr>
        <w:t xml:space="preserve"> Cultural Centre on Thursday Island. Additionally, one of her pieces will be featured in an upcoming book by international publishing house Simon &amp; Schuster later this year.</w:t>
      </w:r>
    </w:p>
    <w:p w14:paraId="316BD7CE" w14:textId="5CB5B0FE" w:rsidR="00BE436B" w:rsidRPr="00BE436B" w:rsidRDefault="00BE436B" w:rsidP="00524B2F">
      <w:pPr>
        <w:jc w:val="both"/>
        <w:rPr>
          <w:rFonts w:ascii="Arial" w:hAnsi="Arial" w:cs="Arial"/>
        </w:rPr>
      </w:pPr>
      <w:r w:rsidRPr="00BE436B">
        <w:rPr>
          <w:rFonts w:ascii="Arial" w:hAnsi="Arial" w:cs="Arial"/>
        </w:rPr>
        <w:t xml:space="preserve">This exhibition at the Judith Wright Art Centre is a unique opportunity for art lovers and cultural enthusiasts to experience </w:t>
      </w:r>
      <w:proofErr w:type="spellStart"/>
      <w:r w:rsidRPr="00BE436B">
        <w:rPr>
          <w:rFonts w:ascii="Arial" w:hAnsi="Arial" w:cs="Arial"/>
        </w:rPr>
        <w:t>Wymarra’s</w:t>
      </w:r>
      <w:proofErr w:type="spellEnd"/>
      <w:r w:rsidRPr="00BE436B">
        <w:rPr>
          <w:rFonts w:ascii="Arial" w:hAnsi="Arial" w:cs="Arial"/>
        </w:rPr>
        <w:t xml:space="preserve"> powerful storytelling through art. Her pieces are a testament to her dedication to sharing the stories of her people with audiences around the world.</w:t>
      </w:r>
      <w:r w:rsidR="006A0261" w:rsidRPr="006A0261">
        <w:t xml:space="preserve"> </w:t>
      </w:r>
    </w:p>
    <w:p w14:paraId="483B377A" w14:textId="77777777" w:rsidR="0028121E" w:rsidRDefault="0028121E" w:rsidP="00D43FAB">
      <w:pPr>
        <w:rPr>
          <w:rFonts w:ascii="Arial" w:hAnsi="Arial" w:cs="Arial"/>
          <w:b/>
          <w:bCs/>
        </w:rPr>
      </w:pPr>
    </w:p>
    <w:p w14:paraId="48F68598" w14:textId="2E428028" w:rsidR="00BE436B" w:rsidRPr="00BE436B" w:rsidRDefault="00BE436B" w:rsidP="00D43FAB">
      <w:pPr>
        <w:rPr>
          <w:rFonts w:ascii="Arial" w:hAnsi="Arial" w:cs="Arial"/>
        </w:rPr>
      </w:pPr>
      <w:r w:rsidRPr="00BE436B">
        <w:rPr>
          <w:rFonts w:ascii="Arial" w:hAnsi="Arial" w:cs="Arial"/>
          <w:b/>
          <w:bCs/>
        </w:rPr>
        <w:t>Dates:</w:t>
      </w:r>
      <w:r w:rsidRPr="00BE436B">
        <w:rPr>
          <w:rFonts w:ascii="Arial" w:hAnsi="Arial" w:cs="Arial"/>
        </w:rPr>
        <w:t xml:space="preserve"> </w:t>
      </w:r>
      <w:r w:rsidR="00D43FAB">
        <w:rPr>
          <w:rFonts w:ascii="Arial" w:hAnsi="Arial" w:cs="Arial"/>
        </w:rPr>
        <w:tab/>
      </w:r>
      <w:r w:rsidR="00D43FAB">
        <w:rPr>
          <w:rFonts w:ascii="Arial" w:hAnsi="Arial" w:cs="Arial"/>
        </w:rPr>
        <w:tab/>
      </w:r>
      <w:r w:rsidRPr="00BE436B">
        <w:rPr>
          <w:rFonts w:ascii="Arial" w:hAnsi="Arial" w:cs="Arial"/>
        </w:rPr>
        <w:t>6th – 20th September 2024</w:t>
      </w:r>
    </w:p>
    <w:p w14:paraId="346FE3D3" w14:textId="2D9DFBB1" w:rsidR="00BE436B" w:rsidRPr="00BE436B" w:rsidRDefault="00BE436B" w:rsidP="00D43FAB">
      <w:pPr>
        <w:rPr>
          <w:rFonts w:ascii="Arial" w:hAnsi="Arial" w:cs="Arial"/>
        </w:rPr>
      </w:pPr>
      <w:r w:rsidRPr="00BE436B">
        <w:rPr>
          <w:rFonts w:ascii="Arial" w:hAnsi="Arial" w:cs="Arial"/>
          <w:b/>
          <w:bCs/>
        </w:rPr>
        <w:t>Location:</w:t>
      </w:r>
      <w:r w:rsidRPr="00BE436B">
        <w:rPr>
          <w:rFonts w:ascii="Arial" w:hAnsi="Arial" w:cs="Arial"/>
        </w:rPr>
        <w:t xml:space="preserve"> </w:t>
      </w:r>
      <w:r w:rsidR="00D43FAB">
        <w:rPr>
          <w:rFonts w:ascii="Arial" w:hAnsi="Arial" w:cs="Arial"/>
        </w:rPr>
        <w:tab/>
      </w:r>
      <w:r w:rsidR="00D43FAB">
        <w:rPr>
          <w:rFonts w:ascii="Arial" w:hAnsi="Arial" w:cs="Arial"/>
        </w:rPr>
        <w:tab/>
      </w:r>
      <w:r w:rsidRPr="00BE436B">
        <w:rPr>
          <w:rFonts w:ascii="Arial" w:hAnsi="Arial" w:cs="Arial"/>
        </w:rPr>
        <w:t>Judith Wright Art Centre, Brisbane</w:t>
      </w:r>
    </w:p>
    <w:p w14:paraId="4383D3B1" w14:textId="20CD86D3" w:rsidR="00BE436B" w:rsidRDefault="00BE436B" w:rsidP="00D43FAB">
      <w:pPr>
        <w:rPr>
          <w:rFonts w:ascii="Arial" w:hAnsi="Arial" w:cs="Arial"/>
        </w:rPr>
      </w:pPr>
      <w:r w:rsidRPr="00BE436B">
        <w:rPr>
          <w:rFonts w:ascii="Arial" w:hAnsi="Arial" w:cs="Arial"/>
          <w:b/>
          <w:bCs/>
        </w:rPr>
        <w:t>Opening Hours:</w:t>
      </w:r>
      <w:r w:rsidRPr="00BE436B">
        <w:rPr>
          <w:rFonts w:ascii="Arial" w:hAnsi="Arial" w:cs="Arial"/>
        </w:rPr>
        <w:t xml:space="preserve"> </w:t>
      </w:r>
      <w:r w:rsidR="00D43FAB">
        <w:rPr>
          <w:rFonts w:ascii="Arial" w:hAnsi="Arial" w:cs="Arial"/>
        </w:rPr>
        <w:tab/>
      </w:r>
      <w:r w:rsidRPr="00BE436B">
        <w:rPr>
          <w:rFonts w:ascii="Arial" w:hAnsi="Arial" w:cs="Arial"/>
        </w:rPr>
        <w:t>Monday – Friday, 9 am – 5 pm</w:t>
      </w:r>
    </w:p>
    <w:p w14:paraId="27AB9708" w14:textId="77777777" w:rsidR="0028121E" w:rsidRDefault="0028121E" w:rsidP="0028121E">
      <w:pPr>
        <w:spacing w:after="0"/>
        <w:jc w:val="center"/>
        <w:rPr>
          <w:rFonts w:ascii="Arial" w:hAnsi="Arial" w:cs="Arial"/>
        </w:rPr>
      </w:pPr>
    </w:p>
    <w:p w14:paraId="54129EE0" w14:textId="09189473" w:rsidR="0028121E" w:rsidRDefault="0028121E" w:rsidP="0028121E">
      <w:pPr>
        <w:spacing w:after="0"/>
        <w:jc w:val="center"/>
        <w:rPr>
          <w:rFonts w:ascii="Arial" w:hAnsi="Arial" w:cs="Arial"/>
        </w:rPr>
      </w:pPr>
      <w:r>
        <w:rPr>
          <w:rFonts w:ascii="Arial" w:hAnsi="Arial" w:cs="Arial"/>
        </w:rPr>
        <w:t>For further media information, images and interviews please contact:</w:t>
      </w:r>
    </w:p>
    <w:p w14:paraId="1E1D0C5A" w14:textId="5EE15B93" w:rsidR="0028121E" w:rsidRPr="00D43FAB" w:rsidRDefault="0028121E" w:rsidP="0028121E">
      <w:pPr>
        <w:spacing w:after="0"/>
        <w:jc w:val="center"/>
        <w:rPr>
          <w:rFonts w:ascii="Arial" w:hAnsi="Arial" w:cs="Arial"/>
        </w:rPr>
      </w:pPr>
      <w:r>
        <w:rPr>
          <w:rFonts w:ascii="Arial" w:hAnsi="Arial" w:cs="Arial"/>
        </w:rPr>
        <w:t>Cinnamon Watson Publicity ~ 0432 219 643 ~ cinn@cinnamonwatsonpublicity.com.au</w:t>
      </w:r>
    </w:p>
    <w:p w14:paraId="6CC4D3F7" w14:textId="0709C87D" w:rsidR="006A0261" w:rsidRPr="006A0261" w:rsidRDefault="006A0261" w:rsidP="006A0261">
      <w:pPr>
        <w:jc w:val="center"/>
      </w:pPr>
      <w:r>
        <w:t xml:space="preserve">   </w:t>
      </w:r>
    </w:p>
    <w:p w14:paraId="27094310" w14:textId="6262F4B5" w:rsidR="000109C9" w:rsidRDefault="000109C9" w:rsidP="006A0261">
      <w:pPr>
        <w:jc w:val="center"/>
      </w:pPr>
    </w:p>
    <w:sectPr w:rsidR="000109C9" w:rsidSect="0028121E">
      <w:pgSz w:w="11906" w:h="16838"/>
      <w:pgMar w:top="568" w:right="707"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7F1C"/>
    <w:multiLevelType w:val="multilevel"/>
    <w:tmpl w:val="65D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9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6B"/>
    <w:rsid w:val="000109C9"/>
    <w:rsid w:val="001564A5"/>
    <w:rsid w:val="0028121E"/>
    <w:rsid w:val="00524B2F"/>
    <w:rsid w:val="006A0261"/>
    <w:rsid w:val="007667DA"/>
    <w:rsid w:val="00BE436B"/>
    <w:rsid w:val="00D43FAB"/>
    <w:rsid w:val="00E74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01A8"/>
  <w15:chartTrackingRefBased/>
  <w15:docId w15:val="{5133ECF2-552E-482F-8D81-FE31DB9E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36B"/>
    <w:rPr>
      <w:rFonts w:eastAsiaTheme="majorEastAsia" w:cstheme="majorBidi"/>
      <w:color w:val="272727" w:themeColor="text1" w:themeTint="D8"/>
    </w:rPr>
  </w:style>
  <w:style w:type="paragraph" w:styleId="Title">
    <w:name w:val="Title"/>
    <w:basedOn w:val="Normal"/>
    <w:next w:val="Normal"/>
    <w:link w:val="TitleChar"/>
    <w:uiPriority w:val="10"/>
    <w:qFormat/>
    <w:rsid w:val="00BE4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36B"/>
    <w:pPr>
      <w:spacing w:before="160"/>
      <w:jc w:val="center"/>
    </w:pPr>
    <w:rPr>
      <w:i/>
      <w:iCs/>
      <w:color w:val="404040" w:themeColor="text1" w:themeTint="BF"/>
    </w:rPr>
  </w:style>
  <w:style w:type="character" w:customStyle="1" w:styleId="QuoteChar">
    <w:name w:val="Quote Char"/>
    <w:basedOn w:val="DefaultParagraphFont"/>
    <w:link w:val="Quote"/>
    <w:uiPriority w:val="29"/>
    <w:rsid w:val="00BE436B"/>
    <w:rPr>
      <w:i/>
      <w:iCs/>
      <w:color w:val="404040" w:themeColor="text1" w:themeTint="BF"/>
    </w:rPr>
  </w:style>
  <w:style w:type="paragraph" w:styleId="ListParagraph">
    <w:name w:val="List Paragraph"/>
    <w:basedOn w:val="Normal"/>
    <w:uiPriority w:val="34"/>
    <w:qFormat/>
    <w:rsid w:val="00BE436B"/>
    <w:pPr>
      <w:ind w:left="720"/>
      <w:contextualSpacing/>
    </w:pPr>
  </w:style>
  <w:style w:type="character" w:styleId="IntenseEmphasis">
    <w:name w:val="Intense Emphasis"/>
    <w:basedOn w:val="DefaultParagraphFont"/>
    <w:uiPriority w:val="21"/>
    <w:qFormat/>
    <w:rsid w:val="00BE436B"/>
    <w:rPr>
      <w:i/>
      <w:iCs/>
      <w:color w:val="0F4761" w:themeColor="accent1" w:themeShade="BF"/>
    </w:rPr>
  </w:style>
  <w:style w:type="paragraph" w:styleId="IntenseQuote">
    <w:name w:val="Intense Quote"/>
    <w:basedOn w:val="Normal"/>
    <w:next w:val="Normal"/>
    <w:link w:val="IntenseQuoteChar"/>
    <w:uiPriority w:val="30"/>
    <w:qFormat/>
    <w:rsid w:val="00BE4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36B"/>
    <w:rPr>
      <w:i/>
      <w:iCs/>
      <w:color w:val="0F4761" w:themeColor="accent1" w:themeShade="BF"/>
    </w:rPr>
  </w:style>
  <w:style w:type="character" w:styleId="IntenseReference">
    <w:name w:val="Intense Reference"/>
    <w:basedOn w:val="DefaultParagraphFont"/>
    <w:uiPriority w:val="32"/>
    <w:qFormat/>
    <w:rsid w:val="00BE43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16122">
      <w:bodyDiv w:val="1"/>
      <w:marLeft w:val="0"/>
      <w:marRight w:val="0"/>
      <w:marTop w:val="0"/>
      <w:marBottom w:val="0"/>
      <w:divBdr>
        <w:top w:val="none" w:sz="0" w:space="0" w:color="auto"/>
        <w:left w:val="none" w:sz="0" w:space="0" w:color="auto"/>
        <w:bottom w:val="none" w:sz="0" w:space="0" w:color="auto"/>
        <w:right w:val="none" w:sz="0" w:space="0" w:color="auto"/>
      </w:divBdr>
    </w:div>
    <w:div w:id="393428706">
      <w:bodyDiv w:val="1"/>
      <w:marLeft w:val="0"/>
      <w:marRight w:val="0"/>
      <w:marTop w:val="0"/>
      <w:marBottom w:val="0"/>
      <w:divBdr>
        <w:top w:val="none" w:sz="0" w:space="0" w:color="auto"/>
        <w:left w:val="none" w:sz="0" w:space="0" w:color="auto"/>
        <w:bottom w:val="none" w:sz="0" w:space="0" w:color="auto"/>
        <w:right w:val="none" w:sz="0" w:space="0" w:color="auto"/>
      </w:divBdr>
    </w:div>
    <w:div w:id="427392361">
      <w:bodyDiv w:val="1"/>
      <w:marLeft w:val="0"/>
      <w:marRight w:val="0"/>
      <w:marTop w:val="0"/>
      <w:marBottom w:val="0"/>
      <w:divBdr>
        <w:top w:val="none" w:sz="0" w:space="0" w:color="auto"/>
        <w:left w:val="none" w:sz="0" w:space="0" w:color="auto"/>
        <w:bottom w:val="none" w:sz="0" w:space="0" w:color="auto"/>
        <w:right w:val="none" w:sz="0" w:space="0" w:color="auto"/>
      </w:divBdr>
    </w:div>
    <w:div w:id="774906295">
      <w:bodyDiv w:val="1"/>
      <w:marLeft w:val="0"/>
      <w:marRight w:val="0"/>
      <w:marTop w:val="0"/>
      <w:marBottom w:val="0"/>
      <w:divBdr>
        <w:top w:val="none" w:sz="0" w:space="0" w:color="auto"/>
        <w:left w:val="none" w:sz="0" w:space="0" w:color="auto"/>
        <w:bottom w:val="none" w:sz="0" w:space="0" w:color="auto"/>
        <w:right w:val="none" w:sz="0" w:space="0" w:color="auto"/>
      </w:divBdr>
    </w:div>
    <w:div w:id="885024486">
      <w:bodyDiv w:val="1"/>
      <w:marLeft w:val="0"/>
      <w:marRight w:val="0"/>
      <w:marTop w:val="0"/>
      <w:marBottom w:val="0"/>
      <w:divBdr>
        <w:top w:val="none" w:sz="0" w:space="0" w:color="auto"/>
        <w:left w:val="none" w:sz="0" w:space="0" w:color="auto"/>
        <w:bottom w:val="none" w:sz="0" w:space="0" w:color="auto"/>
        <w:right w:val="none" w:sz="0" w:space="0" w:color="auto"/>
      </w:divBdr>
    </w:div>
    <w:div w:id="927229929">
      <w:bodyDiv w:val="1"/>
      <w:marLeft w:val="0"/>
      <w:marRight w:val="0"/>
      <w:marTop w:val="0"/>
      <w:marBottom w:val="0"/>
      <w:divBdr>
        <w:top w:val="none" w:sz="0" w:space="0" w:color="auto"/>
        <w:left w:val="none" w:sz="0" w:space="0" w:color="auto"/>
        <w:bottom w:val="none" w:sz="0" w:space="0" w:color="auto"/>
        <w:right w:val="none" w:sz="0" w:space="0" w:color="auto"/>
      </w:divBdr>
    </w:div>
    <w:div w:id="1207136959">
      <w:bodyDiv w:val="1"/>
      <w:marLeft w:val="0"/>
      <w:marRight w:val="0"/>
      <w:marTop w:val="0"/>
      <w:marBottom w:val="0"/>
      <w:divBdr>
        <w:top w:val="none" w:sz="0" w:space="0" w:color="auto"/>
        <w:left w:val="none" w:sz="0" w:space="0" w:color="auto"/>
        <w:bottom w:val="none" w:sz="0" w:space="0" w:color="auto"/>
        <w:right w:val="none" w:sz="0" w:space="0" w:color="auto"/>
      </w:divBdr>
    </w:div>
    <w:div w:id="17850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 Watson</dc:creator>
  <cp:keywords/>
  <dc:description/>
  <cp:lastModifiedBy>Cinn Watson</cp:lastModifiedBy>
  <cp:revision>2</cp:revision>
  <dcterms:created xsi:type="dcterms:W3CDTF">2024-08-20T05:57:00Z</dcterms:created>
  <dcterms:modified xsi:type="dcterms:W3CDTF">2024-08-21T05:07:00Z</dcterms:modified>
</cp:coreProperties>
</file>